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ОБЩЕСТВО С ОГРАНИЧЕННОЙ ОТВЕТСТВЕННОСТЬЮ «Специализированный Застройщик – 20 ЮгСтройИнвест»</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  Р  И  К  А  З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sz w:val="28"/>
          <w:szCs w:val="28"/>
          <w:highlight w:val="white"/>
          <w:rtl w:val="0"/>
        </w:rPr>
        <w:t xml:space="preserve">21.08.2025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 xml:space="preserve">          </w:t>
        <w:tab/>
        <w:tab/>
        <w:tab/>
        <w:tab/>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sz w:val="28"/>
          <w:szCs w:val="28"/>
          <w:highlight w:val="white"/>
          <w:rtl w:val="0"/>
        </w:rPr>
        <w:t xml:space="preserve">21</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/0</w:t>
      </w:r>
      <w:r w:rsidDel="00000000" w:rsidR="00000000" w:rsidRPr="00000000">
        <w:rPr>
          <w:sz w:val="28"/>
          <w:szCs w:val="28"/>
          <w:highlight w:val="white"/>
          <w:rtl w:val="0"/>
        </w:rPr>
        <w:t xml:space="preserve">8</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Ставрополь</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«О порядке проведения акции»</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 Р И К А З Ы В А Ю:</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В честь </w:t>
      </w:r>
      <w:r w:rsidDel="00000000" w:rsidR="00000000" w:rsidRPr="00000000">
        <w:rPr>
          <w:sz w:val="32"/>
          <w:szCs w:val="32"/>
          <w:rtl w:val="0"/>
        </w:rPr>
        <w:t xml:space="preserve">рекламной кампании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провести рекламную акцию </w:t>
      </w:r>
      <w:r w:rsidDel="00000000" w:rsidR="00000000" w:rsidRPr="00000000">
        <w:rPr>
          <w:sz w:val="32"/>
          <w:szCs w:val="32"/>
          <w:rtl w:val="0"/>
        </w:rPr>
        <w:t xml:space="preserve">“Приведи друга”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Организацию проведения акции поручить Обществу с ограниченной ответственностью «Специализированный Застройщик-20 ЮгСтройИнвест».</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Акция проводится </w:t>
      </w:r>
      <w:r w:rsidDel="00000000" w:rsidR="00000000" w:rsidRPr="00000000">
        <w:rPr>
          <w:sz w:val="32"/>
          <w:szCs w:val="32"/>
          <w:rtl w:val="0"/>
        </w:rPr>
        <w:t xml:space="preserve">с 21.08.2025 до 31.08.2025г.</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Утвердить Положение о проведении акции, согласно Приложению, к настоящему приказу.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Организация оставляет за собой право изменять и дополнять Положение о проведении акции в течение срока действия акции, а также, оставляет за собой право публиковать дополнительную информацию об акции.</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В качестве подтверждения участия дольщика в акции утвердить анкету, содержащую информацию об участнике, приобретенном им объекте, его согласии на обработку персональных данных, об оплате всех налогов по выданному подарку.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Контроль за исполнением настоящего приказа осуществляю лично.</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09"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Генеральный директор                                          Ю.И. Иванов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Приложение к приказу</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r w:rsidDel="00000000" w:rsidR="00000000" w:rsidRPr="00000000">
        <w:rPr>
          <w:sz w:val="22"/>
          <w:szCs w:val="22"/>
          <w:highlight w:val="white"/>
          <w:rtl w:val="0"/>
        </w:rPr>
        <w:t xml:space="preserve">21</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/0</w:t>
      </w:r>
      <w:r w:rsidDel="00000000" w:rsidR="00000000" w:rsidRPr="00000000">
        <w:rPr>
          <w:sz w:val="22"/>
          <w:szCs w:val="22"/>
          <w:highlight w:val="white"/>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от </w:t>
      </w:r>
      <w:r w:rsidDel="00000000" w:rsidR="00000000" w:rsidRPr="00000000">
        <w:rPr>
          <w:sz w:val="22"/>
          <w:szCs w:val="22"/>
          <w:highlight w:val="white"/>
          <w:rtl w:val="0"/>
        </w:rPr>
        <w:t xml:space="preserve">21</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.0</w:t>
      </w:r>
      <w:r w:rsidDel="00000000" w:rsidR="00000000" w:rsidRPr="00000000">
        <w:rPr>
          <w:sz w:val="22"/>
          <w:szCs w:val="22"/>
          <w:highlight w:val="white"/>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.2025 г.</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Положение о проведении акции </w:t>
      </w:r>
      <w:r w:rsidDel="00000000" w:rsidR="00000000" w:rsidRPr="00000000">
        <w:rPr>
          <w:b w:val="1"/>
          <w:sz w:val="24"/>
          <w:szCs w:val="24"/>
          <w:rtl w:val="0"/>
        </w:rPr>
        <w:t xml:space="preserve">“Приведи друга”</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Общие положения:</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Настоящее положение регламентирует условия проведения </w:t>
      </w:r>
      <w:r w:rsidDel="00000000" w:rsidR="00000000" w:rsidRPr="00000000">
        <w:rPr>
          <w:sz w:val="22"/>
          <w:szCs w:val="22"/>
          <w:rtl w:val="0"/>
        </w:rPr>
        <w:t xml:space="preserve">РК</w:t>
      </w:r>
      <w:r w:rsidDel="00000000" w:rsidR="00000000" w:rsidRPr="00000000">
        <w:rPr>
          <w:sz w:val="24"/>
          <w:szCs w:val="24"/>
          <w:rtl w:val="0"/>
        </w:rPr>
        <w:t xml:space="preserve"> “Приведи друга”.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Настоящее Положение регламентирует порядок организации и проведения рекламной акции под наименованием </w:t>
      </w:r>
      <w:r w:rsidDel="00000000" w:rsidR="00000000" w:rsidRPr="00000000">
        <w:rPr>
          <w:sz w:val="24"/>
          <w:szCs w:val="24"/>
          <w:rtl w:val="0"/>
        </w:rPr>
        <w:t xml:space="preserve"> “Приведи друга”.</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(далее Акция). Информация об Организаторе Акции, о ее проведении, количестве подарков, сроках, месте и порядке их получения размещается на сайте: </w:t>
      </w:r>
      <w:hyperlink r:id="rId7">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https://kvartal-osnova.ru/</w:t>
        </w:r>
      </w:hyperlink>
      <w:r w:rsidDel="00000000" w:rsidR="00000000" w:rsidRPr="00000000">
        <w:rPr>
          <w:rFonts w:ascii="Times New Roman" w:cs="Times New Roman" w:eastAsia="Times New Roman" w:hAnsi="Times New Roman"/>
          <w:b w:val="0"/>
          <w:i w:val="0"/>
          <w:smallCaps w:val="0"/>
          <w:strike w:val="0"/>
          <w:color w:val="4472c4"/>
          <w:sz w:val="24"/>
          <w:szCs w:val="24"/>
          <w:u w:val="single"/>
          <w:shd w:fill="auto" w:val="clear"/>
          <w:vertAlign w:val="baseline"/>
          <w:rtl w:val="0"/>
        </w:rPr>
        <w:t xml:space="preserve">,</w:t>
      </w:r>
      <w:r w:rsidDel="00000000" w:rsidR="00000000" w:rsidRPr="00000000">
        <w:rPr>
          <w:color w:val="4472c4"/>
          <w:sz w:val="24"/>
          <w:szCs w:val="24"/>
          <w:u w:val="single"/>
          <w:rtl w:val="0"/>
        </w:rPr>
        <w:t xml:space="preserve"> </w:t>
      </w:r>
      <w:hyperlink r:id="rId8">
        <w:r w:rsidDel="00000000" w:rsidR="00000000" w:rsidRPr="00000000">
          <w:rPr>
            <w:rFonts w:ascii="Times New Roman" w:cs="Times New Roman" w:eastAsia="Times New Roman" w:hAnsi="Times New Roman"/>
            <w:b w:val="0"/>
            <w:i w:val="0"/>
            <w:smallCaps w:val="0"/>
            <w:strike w:val="0"/>
            <w:color w:val="4472c4"/>
            <w:sz w:val="22"/>
            <w:szCs w:val="22"/>
            <w:u w:val="single"/>
            <w:shd w:fill="auto" w:val="clear"/>
            <w:vertAlign w:val="baseline"/>
            <w:rtl w:val="0"/>
          </w:rPr>
          <w:t xml:space="preserve">https://gk-usi.ru/</w:t>
        </w:r>
      </w:hyperlink>
      <w:r w:rsidDel="00000000" w:rsidR="00000000" w:rsidRPr="00000000">
        <w:rPr>
          <w:sz w:val="22"/>
          <w:szCs w:val="22"/>
          <w:rtl w:val="0"/>
        </w:rPr>
        <w:t xml:space="preserve">, </w:t>
      </w:r>
      <w:hyperlink r:id="rId9">
        <w:r w:rsidDel="00000000" w:rsidR="00000000" w:rsidRPr="00000000">
          <w:rPr>
            <w:color w:val="1155cc"/>
            <w:sz w:val="22"/>
            <w:szCs w:val="22"/>
            <w:u w:val="single"/>
            <w:rtl w:val="0"/>
          </w:rPr>
          <w:t xml:space="preserve">https://pervyj-zhk.ru/</w:t>
        </w:r>
      </w:hyperlink>
      <w:r w:rsidDel="00000000" w:rsidR="00000000" w:rsidRPr="00000000">
        <w:rPr>
          <w:sz w:val="22"/>
          <w:szCs w:val="22"/>
          <w:rtl w:val="0"/>
        </w:rPr>
        <w:t xml:space="preserve"> , </w:t>
      </w:r>
      <w:hyperlink r:id="rId10">
        <w:r w:rsidDel="00000000" w:rsidR="00000000" w:rsidRPr="00000000">
          <w:rPr>
            <w:color w:val="1155cc"/>
            <w:sz w:val="22"/>
            <w:szCs w:val="22"/>
            <w:u w:val="single"/>
            <w:rtl w:val="0"/>
          </w:rPr>
          <w:t xml:space="preserve">https://kvartal1777.ru/</w:t>
        </w:r>
      </w:hyperlink>
      <w:r w:rsidDel="00000000" w:rsidR="00000000" w:rsidRPr="00000000">
        <w:rPr>
          <w:sz w:val="22"/>
          <w:szCs w:val="22"/>
          <w:rtl w:val="0"/>
        </w:rPr>
        <w:t xml:space="preserve"> </w:t>
      </w:r>
      <w:hyperlink r:id="rId11">
        <w:r w:rsidDel="00000000" w:rsidR="00000000" w:rsidRPr="00000000">
          <w:rPr>
            <w:color w:val="1155cc"/>
            <w:sz w:val="22"/>
            <w:szCs w:val="22"/>
            <w:u w:val="single"/>
            <w:rtl w:val="0"/>
          </w:rPr>
          <w:t xml:space="preserve">https://sofiresidence.ru/</w:t>
        </w:r>
      </w:hyperlink>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Данная Акция не является лотереей, розыгрышем, либо иным мероприятием, основанным на риске, поэтому не требует обязательной регистрации или направления уведомления в соответствующие государственные органы.</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Организатор Акции - Общество с ограниченной ответственностью «Специализированный застройщик–20 «ЮгСтройИнвест», ИНН: 2635224470, ОГРН: 1162651079381, юридический адрес: 355028, Российская Федерация, г. Ставрополь, ул. Павла Буравцева, д. 42, корп. 1, помещ. 12.</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Участники и условия проведения Акции:</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Акция подарков проводится среди граждан Российской Федерации, достигших совершеннолетия в соответствии с законодательством Российской Федерации, проживающих на территории Российской Федерации и выразивших желание участвовать в Акции по настоящему Положению (далее – Участники).</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Территория проведения Акции: Российская Федерация, город Ставрополь.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Срок проведения Акции – </w:t>
      </w:r>
      <w:r w:rsidDel="00000000" w:rsidR="00000000" w:rsidRPr="00000000">
        <w:rPr>
          <w:sz w:val="22"/>
          <w:szCs w:val="22"/>
          <w:rtl w:val="0"/>
        </w:rPr>
        <w:t xml:space="preserve">21.08.2025г. до  31.08.2025г.</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Для участия в Акции необходимо в период ее проведения совершить покупку любой квартиры в ЖК: «Основа», АК </w:t>
      </w:r>
      <w:r w:rsidDel="00000000" w:rsidR="00000000" w:rsidRPr="00000000">
        <w:rPr>
          <w:sz w:val="22"/>
          <w:szCs w:val="22"/>
          <w:rtl w:val="0"/>
        </w:rPr>
        <w:t xml:space="preserve">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ервый, ЖК 1777</w:t>
      </w:r>
      <w:r w:rsidDel="00000000" w:rsidR="00000000" w:rsidRPr="00000000">
        <w:rPr>
          <w:sz w:val="22"/>
          <w:szCs w:val="22"/>
          <w:rtl w:val="0"/>
        </w:rPr>
        <w:t xml:space="preserve">, ЖК Софи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 Ставрополя. Действия Акции не распространяется на коммерческую недвижимость в вышеуказанных микрорайонах.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того чтобы стать участником Акции необходимо выполнить следующие действия: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Ознакомится с настоящим положением;</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Заполнить анкету участника Акции;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Заключить договор на приобретение объекта недвижимости (квартиры) </w:t>
      </w:r>
      <w:r w:rsidDel="00000000" w:rsidR="00000000" w:rsidRPr="00000000">
        <w:rPr>
          <w:sz w:val="22"/>
          <w:szCs w:val="22"/>
          <w:rtl w:val="0"/>
        </w:rPr>
        <w:t xml:space="preserve">с 21.08.2025 до 31.08.2025г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случае если приобретаемые квартиры в вышеуказанных микрорайонах были выбраны до </w:t>
      </w:r>
      <w:r w:rsidDel="00000000" w:rsidR="00000000" w:rsidRPr="00000000">
        <w:rPr>
          <w:sz w:val="22"/>
          <w:szCs w:val="22"/>
          <w:rtl w:val="0"/>
        </w:rPr>
        <w:t xml:space="preserve">21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w:t>
      </w:r>
      <w:r w:rsidDel="00000000" w:rsidR="00000000" w:rsidRPr="00000000">
        <w:rPr>
          <w:sz w:val="22"/>
          <w:szCs w:val="22"/>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.2025 года, но подписание ДДУ, а также их регистрация в Управлении федеральной регистрационной службы кадастра и картографии по Ставропольскому краю, происходит в период действия Акции, то такие квартиры, а также дольщики не будут участвовать в ее проведении;</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Принять непосредственное участие, либо оформить соответствующую доверенность для передачи на государственную регистрацию Договора в Управление федеральной регистрационной службы кадастра и картографии по Ставропольскому краю, либо выпустить ЭЦП для электронной регистрации договора участия в долевом строительстве. Если в договоре указывается два и более лица, Участником признается лицо, которое будет выбрано по соглашению с другим лицом и будет указано в Анкете участника. Регистрация и оплата Договора может проходить до</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r w:rsidDel="00000000" w:rsidR="00000000" w:rsidRPr="00000000">
        <w:rPr>
          <w:sz w:val="22"/>
          <w:szCs w:val="22"/>
          <w:highlight w:val="white"/>
          <w:rtl w:val="0"/>
        </w:rPr>
        <w:t xml:space="preserve">31</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.0</w:t>
      </w:r>
      <w:r w:rsidDel="00000000" w:rsidR="00000000" w:rsidRPr="00000000">
        <w:rPr>
          <w:sz w:val="22"/>
          <w:szCs w:val="22"/>
          <w:highlight w:val="white"/>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.2025 года (включительно).</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Оплата по Договорам привлеченным Участником (оплата стоимости объекта в полном объеме), в соответствии с условиями Акции, на приобретение квартиры осуществляется в соответствии с 214-ФЗ от 30.12.2004 г., согласно условиям договора участия в долевом строительстве. Формой взаиморасчета по договору может выступать: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ипотека (от любого банка);</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 оплата в соответствии с условиями договора;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Способ проведения Акции — акция с вручением подарков.</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 Лица, не соответствующие требованиям, либо нарушившие требования пунктов 2.1 – 2.3 настоящего Положения, не могут претендовать на получение подарков Акции. В случае выявления таких лиц на любом из этапов проведения Акции, в том числе при взаимодействии с Участниками в целях вручения подарка, они теряют право на их получение, подарок остается у Организатора и не присуждается никому из Участников Акции.</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 Победителями Акции признаются Участники, чьи анкеты будут заполнены надлежащим образом в соответствии с настоящим Положением.</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Перечень подарков:</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Перечень подарков Акции: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2"/>
          <w:szCs w:val="22"/>
          <w:highlight w:val="whit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ЭВО Джим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(стоимостью </w:t>
      </w:r>
      <w:r w:rsidDel="00000000" w:rsidR="00000000" w:rsidRPr="00000000">
        <w:rPr>
          <w:sz w:val="22"/>
          <w:szCs w:val="22"/>
          <w:highlight w:val="white"/>
          <w:rtl w:val="0"/>
        </w:rPr>
        <w:t xml:space="preserve">57 000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руб. за шт.).</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2"/>
          <w:szCs w:val="22"/>
          <w:highlight w:val="yellow"/>
        </w:rPr>
      </w:pPr>
      <w:r w:rsidDel="00000000" w:rsidR="00000000" w:rsidRPr="00000000">
        <w:rPr>
          <w:sz w:val="22"/>
          <w:szCs w:val="22"/>
          <w:highlight w:val="white"/>
          <w:rtl w:val="0"/>
        </w:rPr>
        <w:t xml:space="preserve">- ЭВО SPA -   (стоимостью 30 </w:t>
      </w:r>
      <w:r w:rsidDel="00000000" w:rsidR="00000000" w:rsidRPr="00000000">
        <w:rPr>
          <w:sz w:val="22"/>
          <w:szCs w:val="22"/>
          <w:rtl w:val="0"/>
        </w:rPr>
        <w:t xml:space="preserve">0000  руб за шт)</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С момента получения подарка Участник несет ответственность за уплату всех налогов, установленных законодательством Российской Федерации.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Организатор розыгрыша ставит Участников в известность, что согласно подарок является </w:t>
      </w:r>
      <w:r w:rsidDel="00000000" w:rsidR="00000000" w:rsidRPr="00000000">
        <w:rPr>
          <w:rtl w:val="0"/>
        </w:rPr>
        <w:t xml:space="preserve">доходом для целей налогообложения НДФЛ (п. 1 ст. 41, п. 1 ст. 210 НК РФ). Подарки, которые стоят больше 4 000 руб., при расчете налога стоимость подарков уменьшается на эту сумму. Налоговая ставка для налоговых резидентов РФ составляет 13%, для нерезидентов - 30% (п. п. 1.1, 3 ст. 224 НК РФ).</w:t>
      </w:r>
    </w:p>
    <w:p w:rsidR="00000000" w:rsidDel="00000000" w:rsidP="00000000" w:rsidRDefault="00000000" w:rsidRPr="00000000" w14:paraId="00000038">
      <w:pPr>
        <w:spacing w:after="240" w:before="240" w:line="259" w:lineRule="auto"/>
        <w:ind w:firstLine="700"/>
        <w:jc w:val="both"/>
        <w:rPr/>
      </w:pPr>
      <w:r w:rsidDel="00000000" w:rsidR="00000000" w:rsidRPr="00000000">
        <w:rPr>
          <w:rtl w:val="0"/>
        </w:rPr>
        <w:t xml:space="preserve">13% - если сумма соответствующих доходов за налоговый период составляет менее 2,4 миллионов рублей;</w:t>
      </w:r>
    </w:p>
    <w:p w:rsidR="00000000" w:rsidDel="00000000" w:rsidP="00000000" w:rsidRDefault="00000000" w:rsidRPr="00000000" w14:paraId="00000039">
      <w:pPr>
        <w:spacing w:after="240" w:before="240" w:line="259" w:lineRule="auto"/>
        <w:ind w:firstLine="700"/>
        <w:jc w:val="both"/>
        <w:rPr/>
      </w:pPr>
      <w:r w:rsidDel="00000000" w:rsidR="00000000" w:rsidRPr="00000000">
        <w:rPr>
          <w:rtl w:val="0"/>
        </w:rPr>
        <w:t xml:space="preserve">15% суммы соответствующих доходов, если сумма соответствующих доходов за налоговый период составляет от 2,4 миллионов рублей до 5 миллионов рублей;</w:t>
      </w:r>
    </w:p>
    <w:p w:rsidR="00000000" w:rsidDel="00000000" w:rsidP="00000000" w:rsidRDefault="00000000" w:rsidRPr="00000000" w14:paraId="0000003A">
      <w:pPr>
        <w:spacing w:after="240" w:before="240" w:line="259" w:lineRule="auto"/>
        <w:ind w:firstLine="700"/>
        <w:jc w:val="both"/>
        <w:rPr/>
      </w:pPr>
      <w:r w:rsidDel="00000000" w:rsidR="00000000" w:rsidRPr="00000000">
        <w:rPr>
          <w:rtl w:val="0"/>
        </w:rPr>
        <w:t xml:space="preserve">18% суммы соответствующих доходов, если сумма соответствующих доходов за налоговый период составляет от 5 миллионов рублей до 20 миллионов рублей;</w:t>
      </w:r>
    </w:p>
    <w:p w:rsidR="00000000" w:rsidDel="00000000" w:rsidP="00000000" w:rsidRDefault="00000000" w:rsidRPr="00000000" w14:paraId="0000003B">
      <w:pPr>
        <w:spacing w:after="240" w:before="240" w:line="259" w:lineRule="auto"/>
        <w:ind w:firstLine="700"/>
        <w:jc w:val="both"/>
        <w:rPr/>
      </w:pPr>
      <w:r w:rsidDel="00000000" w:rsidR="00000000" w:rsidRPr="00000000">
        <w:rPr>
          <w:rtl w:val="0"/>
        </w:rPr>
        <w:t xml:space="preserve">20% суммы соответствующих доходов, если сумма соответствующих доходов за налоговый период составляет от 20 миллионов рублей до 50 миллионов рублей;</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22% суммы соответствующих доходов, если сумма соответствующих доходов за налоговый период составляет свыше 50 миллионов рублей (п.п. 3.1 ст. 224 НК РФ).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Дата, место и время и выдачи подарков:</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Вручение подарков осуществляется в офисе продаж: Российская Федерация, г. Ставрополь, ул. Павла Буравцева, д. 42, корп. 1, помещ. 12. Период вручения подарков – до</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r w:rsidDel="00000000" w:rsidR="00000000" w:rsidRPr="00000000">
        <w:rPr>
          <w:sz w:val="22"/>
          <w:szCs w:val="22"/>
          <w:highlight w:val="white"/>
          <w:rtl w:val="0"/>
        </w:rPr>
        <w:t xml:space="preserve">25.08.2025 го</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да,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период с 9:00 до 18:00 по МСК.</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При вручении Подарка Участники и Организатор подписывают Акт приема-передачи подарка в 2-х экземплярах. Если Участник отказывается от подписания Акта, иных документов, необходимых для получения Подарка – подарок вручению не подлежит.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Организатор вправе на свое собственное усмотрение, не объясняя Участникам Акции причин и не вступая с ними в переписку: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признать недействительными любые действия участников Акции, а также запретить дальнейшее участие в Акции любому лицу, в отношение которого у Организатора возникли обоснованные подозрения в том, что он подделывает данные или извлекает выгоду из любой подделки данных, необходимых для участия в Акции;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отказать в выдаче Подарка тем Участникам, которые не соблюли какой-либо пункт данного Положения.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В случае отказа от подарка, его денежный эквивалент не выплачивается.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 Все невостребованные Подарки остаются у Организатора, который вправе распорядиться ими по своему усмотрению.</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4.8. Для получения подарков, указанных в п. 3.1 Положения, Участник обязан:</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предоставить по требованию Организатора для получения Подарка все необходимые документы (паспорт Участника заполнившего анкету участника, договор по приобретению квартиры в ЖК «Основа», информацию по оплате полной стоимости квартиры участника Акции);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заполнить все документы, предоставляемые Организатором, необходимые для документального оформления получения подарка, и поставить собственноручную подпись. Указание неполной/недостоверной информации, необходимой для заполнения указанного документа, означает отказ от подарка;</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4.9. Невостребование подарка участником Акции по истечение срока выдачи подарков, предусмотренных в п. 4.1 настоящего Положения, с момента оглашения результата лишает такого участника права на получение подарка.</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4.10. Участник вправе заявить о своем отказе от получения подарка. Такой отказ должен быть указан в заявлении Участника, составленном в свободной форме и направленном организатору по почтовому адресу: 355028, Российская Федерация, г. Ставрополь, ул. Павла Буравцева, д. 42, корп. 1, помещ. 12, либо в формате PDF-файла на электронную почту mail26@usimail.ru. Денежный эквивалент подарка Участнику не вручается, и замена на другой подарок не производится.</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4.11. Участник не имеет возможности передавать право на получение подарка третьим лицам, кроме как по нотариально удостоверенной доверенности на своего представителя.</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Права и обязанности Организатора и Участников:</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 Участник вправе:</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6.1.1. Получать информацию о сроках и условиях проведения Акции;</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6.1.2. Требовать выдачи Подарков при условии соблюдения настоящего Положения.</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Участник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обязуется:</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6.2.1. Внимательно ознакомиться с настоящим Положением и соблюдать его, в том числе, выполнять все действия, связанные с участием в Акции, в установленные настоящим Положением сроки;</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6.2.2. Нести самостоятельно все расходы, связанные с участием в Акции, включая, но не ограничиваясь, расходы за интернет, телефон и прочие;</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6.2.3. Нести иные обязанности, предусмотренные настоящим Положением и действующим законодательством РФ;</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6.2.4. Не заявлять, не размещать, не публиковать, а также не являться причиной и/или инициатором размещения, публикации в сети Интернет, средствах массовой информации или иным способом сведений, сообщений, материалов, способных нанести ущерб деловой репутации Организатора посредством негативных комментариев или другим способом (отрицательные отзывы в письменной и устной форме и др.).</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6.2.5. В случае несогласия с настоящим Положением не участвовать в Акции.</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Организатор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вправе и обязуется:</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6.3.1. В течение срока проведения Акции вносить изменения в настоящее Положение. При этом информация о любых изменениях настоящего Положения размещается на сайтах:                                            </w:t>
      </w:r>
      <w:hyperlink r:id="rId12">
        <w:r w:rsidDel="00000000" w:rsidR="00000000" w:rsidRPr="00000000">
          <w:rPr>
            <w:color w:val="0563c1"/>
            <w:sz w:val="22"/>
            <w:szCs w:val="22"/>
            <w:u w:val="single"/>
            <w:rtl w:val="0"/>
          </w:rPr>
          <w:t xml:space="preserve">https://kvartal-osnova.ru/</w:t>
        </w:r>
      </w:hyperlink>
      <w:r w:rsidDel="00000000" w:rsidR="00000000" w:rsidRPr="00000000">
        <w:rPr>
          <w:color w:val="4472c4"/>
          <w:sz w:val="24"/>
          <w:szCs w:val="24"/>
          <w:u w:val="single"/>
          <w:rtl w:val="0"/>
        </w:rPr>
        <w:t xml:space="preserve">, </w:t>
      </w:r>
      <w:hyperlink r:id="rId13">
        <w:r w:rsidDel="00000000" w:rsidR="00000000" w:rsidRPr="00000000">
          <w:rPr>
            <w:color w:val="4472c4"/>
            <w:sz w:val="22"/>
            <w:szCs w:val="22"/>
            <w:u w:val="single"/>
            <w:rtl w:val="0"/>
          </w:rPr>
          <w:t xml:space="preserve">https://gk-usi.ru/</w:t>
        </w:r>
      </w:hyperlink>
      <w:r w:rsidDel="00000000" w:rsidR="00000000" w:rsidRPr="00000000">
        <w:rPr>
          <w:sz w:val="22"/>
          <w:szCs w:val="22"/>
          <w:rtl w:val="0"/>
        </w:rPr>
        <w:t xml:space="preserve">, </w:t>
      </w:r>
      <w:hyperlink r:id="rId14">
        <w:r w:rsidDel="00000000" w:rsidR="00000000" w:rsidRPr="00000000">
          <w:rPr>
            <w:color w:val="1155cc"/>
            <w:sz w:val="22"/>
            <w:szCs w:val="22"/>
            <w:u w:val="single"/>
            <w:rtl w:val="0"/>
          </w:rPr>
          <w:t xml:space="preserve">https://pervyj-zhk.ru/</w:t>
        </w:r>
      </w:hyperlink>
      <w:r w:rsidDel="00000000" w:rsidR="00000000" w:rsidRPr="00000000">
        <w:rPr>
          <w:sz w:val="22"/>
          <w:szCs w:val="22"/>
          <w:rtl w:val="0"/>
        </w:rPr>
        <w:t xml:space="preserve"> , </w:t>
      </w:r>
      <w:hyperlink r:id="rId15">
        <w:r w:rsidDel="00000000" w:rsidR="00000000" w:rsidRPr="00000000">
          <w:rPr>
            <w:color w:val="1155cc"/>
            <w:sz w:val="22"/>
            <w:szCs w:val="22"/>
            <w:u w:val="single"/>
            <w:rtl w:val="0"/>
          </w:rPr>
          <w:t xml:space="preserve">https://kvartal1777.ru/</w:t>
        </w:r>
      </w:hyperlink>
      <w:r w:rsidDel="00000000" w:rsidR="00000000" w:rsidRPr="00000000">
        <w:rPr>
          <w:color w:val="ff0000"/>
          <w:sz w:val="22"/>
          <w:szCs w:val="22"/>
          <w:rtl w:val="0"/>
        </w:rPr>
        <w:t xml:space="preserve">, </w:t>
      </w:r>
      <w:hyperlink r:id="rId16">
        <w:r w:rsidDel="00000000" w:rsidR="00000000" w:rsidRPr="00000000">
          <w:rPr>
            <w:color w:val="1155cc"/>
            <w:sz w:val="22"/>
            <w:szCs w:val="22"/>
            <w:u w:val="single"/>
            <w:rtl w:val="0"/>
          </w:rPr>
          <w:t xml:space="preserve">https://sofiresidence.ru/</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6.3.2. Не вступать в письменные переговоры или любые другие контакты с Участниками, за исключением случаев, предусмотренных настоящим Положением;</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6.3.3. Запрашивать у Участников необходимую информацию и документы в случаях, предусмотренных настоящим Положением.</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6.3.4. В случае невостребования или отказа по любым причинам Участников Акции от получения Подарков - уменьшить общее количество обладателей Подарков Акции. При этом указанные в настоящем пункте Подарки после окончания Акции не выдаются и используются Организатором по своему усмотрению;</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6.3.5. Отказать Участнику в выдаче Подарка в случае установления факта несоблюдения Участником настоящего Положения;</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6.3.6. Соблюдать настоящее Положение, в том числе, выполнять все действия, связанные с проведением Акции, в установленные настоящим Положением сроки;</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6.3.7. Обеспечить проведение Акции в соответствии с настоящим Положением;</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6.3.8. Организатор Акции вправе, на свое усмотрение и в одностороннем порядке, прекратить или временно приостановить проведение Акции, если по какой-то причине Акция не может проводиться так, как это запланировано, включая любую причину, неконтролируемую Организатором Акции, которая искажает или затрагивает исполнение, честность, целостность или надлежащее проведение Акции.</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6.3.9. Обеспечить конфиденциальность персональных данных, полученных Организатором от Участников для целей проведения Акции и безопасность при их обработке в рамках исполнения своих обязательств, предусмотренных настоящим Положением, в соответствии с требованиями Федерального закона РФ от 27.07.2006 г. «О персональных данных» № 152-ФЗ;</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6.3.10. Выдать Подарки участникам Акции, предусмотренные настоящим Положением.</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Заключительные положения:</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 В случае возникновения ситуации, которая допускает неоднозначное толкование этого Положения, любых спорных вопросов и/или вопросов, не урегулированных этим Положением, окончательное толкование дается Организатором Акции как их составителем.</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ПРИЛОЖЕНИЕ к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положению о проведении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Акции “Приведи друга”</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ОБРАЗЕЦ </w:t>
        <w:br w:type="textWrapping"/>
        <w:t xml:space="preserve">Анкеты по участию в </w:t>
      </w:r>
      <w:r w:rsidDel="00000000" w:rsidR="00000000" w:rsidRPr="00000000">
        <w:rPr>
          <w:b w:val="1"/>
          <w:sz w:val="24"/>
          <w:szCs w:val="24"/>
          <w:rtl w:val="0"/>
        </w:rPr>
        <w:t xml:space="preserve">Акции </w:t>
      </w:r>
      <w:r w:rsidDel="00000000" w:rsidR="00000000" w:rsidRPr="00000000">
        <w:rPr>
          <w:sz w:val="22"/>
          <w:szCs w:val="22"/>
          <w:rtl w:val="0"/>
        </w:rPr>
        <w:t xml:space="preserve"> </w:t>
      </w:r>
      <w:r w:rsidDel="00000000" w:rsidR="00000000" w:rsidRPr="00000000">
        <w:rPr>
          <w:b w:val="1"/>
          <w:sz w:val="24"/>
          <w:szCs w:val="24"/>
          <w:rtl w:val="0"/>
        </w:rPr>
        <w:t xml:space="preserve">“Приведи друга”</w:t>
      </w:r>
      <w:r w:rsidDel="00000000" w:rsidR="00000000" w:rsidRPr="00000000">
        <w:rPr>
          <w:rtl w:val="0"/>
        </w:rPr>
      </w:r>
    </w:p>
    <w:tbl>
      <w:tblPr>
        <w:tblStyle w:val="Table1"/>
        <w:tblW w:w="10745.0" w:type="dxa"/>
        <w:jc w:val="left"/>
        <w:tblInd w:w="-963.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8"/>
        <w:gridCol w:w="3657"/>
        <w:tblGridChange w:id="0">
          <w:tblGrid>
            <w:gridCol w:w="7088"/>
            <w:gridCol w:w="3657"/>
          </w:tblGrid>
        </w:tblGridChange>
      </w:tblGrid>
      <w:tr>
        <w:trPr>
          <w:cantSplit w:val="0"/>
          <w:trHeight w:val="850" w:hRule="atLeast"/>
          <w:tblHeader w:val="0"/>
        </w:trPr>
        <w:tc>
          <w:tcPr>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Анкета по участию в </w:t>
            </w:r>
            <w:r w:rsidDel="00000000" w:rsidR="00000000" w:rsidRPr="00000000">
              <w:rPr>
                <w:b w:val="1"/>
                <w:sz w:val="24"/>
                <w:szCs w:val="24"/>
                <w:rtl w:val="0"/>
              </w:rPr>
              <w:t xml:space="preserve">Акции </w:t>
            </w:r>
            <w:r w:rsidDel="00000000" w:rsidR="00000000" w:rsidRPr="00000000">
              <w:rPr>
                <w:sz w:val="22"/>
                <w:szCs w:val="22"/>
                <w:rtl w:val="0"/>
              </w:rPr>
              <w:t xml:space="preserve"> </w:t>
            </w:r>
            <w:r w:rsidDel="00000000" w:rsidR="00000000" w:rsidRPr="00000000">
              <w:rPr>
                <w:b w:val="1"/>
                <w:sz w:val="24"/>
                <w:szCs w:val="24"/>
                <w:rtl w:val="0"/>
              </w:rPr>
              <w:t xml:space="preserve"> “Приведи друга”</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Анкета по участию в </w:t>
            </w:r>
            <w:r w:rsidDel="00000000" w:rsidR="00000000" w:rsidRPr="00000000">
              <w:rPr>
                <w:b w:val="1"/>
                <w:sz w:val="24"/>
                <w:szCs w:val="24"/>
                <w:rtl w:val="0"/>
              </w:rPr>
              <w:t xml:space="preserve">Акции </w:t>
            </w:r>
            <w:r w:rsidDel="00000000" w:rsidR="00000000" w:rsidRPr="00000000">
              <w:rPr>
                <w:sz w:val="22"/>
                <w:szCs w:val="22"/>
                <w:rtl w:val="0"/>
              </w:rPr>
              <w:t xml:space="preserve"> </w:t>
            </w:r>
            <w:r w:rsidDel="00000000" w:rsidR="00000000" w:rsidRPr="00000000">
              <w:rPr>
                <w:b w:val="1"/>
                <w:sz w:val="24"/>
                <w:szCs w:val="24"/>
                <w:rtl w:val="0"/>
              </w:rPr>
              <w:t xml:space="preserve"> “Приведи друга”</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Номер:</w:t>
            </w:r>
            <w:r w:rsidDel="00000000" w:rsidR="00000000" w:rsidRPr="00000000">
              <w:rPr>
                <w:rtl w:val="0"/>
              </w:rPr>
            </w:r>
          </w:p>
        </w:tc>
        <w:tc>
          <w:tcP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Номер:</w:t>
            </w:r>
            <w:r w:rsidDel="00000000" w:rsidR="00000000" w:rsidRPr="00000000">
              <w:rPr>
                <w:rtl w:val="0"/>
              </w:rPr>
            </w:r>
          </w:p>
        </w:tc>
      </w:tr>
      <w:tr>
        <w:trPr>
          <w:cantSplit w:val="1"/>
          <w:tblHeader w:val="0"/>
        </w:trPr>
        <w:tc>
          <w:tcP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ФИО: </w:t>
            </w:r>
          </w:p>
        </w:tc>
        <w:tc>
          <w:tcPr>
            <w:vMerge w:val="restart"/>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Положение о проведения </w:t>
            </w:r>
            <w:r w:rsidDel="00000000" w:rsidR="00000000" w:rsidRPr="00000000">
              <w:rPr>
                <w:sz w:val="14"/>
                <w:szCs w:val="14"/>
                <w:rtl w:val="0"/>
              </w:rPr>
              <w:t xml:space="preserve">Акции </w:t>
            </w:r>
            <w:r w:rsidDel="00000000" w:rsidR="00000000" w:rsidRPr="00000000">
              <w:rPr>
                <w:sz w:val="12"/>
                <w:szCs w:val="12"/>
                <w:rtl w:val="0"/>
              </w:rPr>
              <w:t xml:space="preserve"> </w:t>
            </w:r>
            <w:r w:rsidDel="00000000" w:rsidR="00000000" w:rsidRPr="00000000">
              <w:rPr>
                <w:b w:val="1"/>
                <w:sz w:val="24"/>
                <w:szCs w:val="24"/>
                <w:rtl w:val="0"/>
              </w:rPr>
              <w:t xml:space="preserve"> </w:t>
            </w:r>
            <w:r w:rsidDel="00000000" w:rsidR="00000000" w:rsidRPr="00000000">
              <w:rPr>
                <w:sz w:val="16"/>
                <w:szCs w:val="16"/>
                <w:rtl w:val="0"/>
              </w:rPr>
              <w:t xml:space="preserve">“Приведи друга”</w:t>
            </w:r>
            <w:r w:rsidDel="00000000" w:rsidR="00000000" w:rsidRPr="00000000">
              <w:rPr>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br w:type="textWrapping"/>
              <w:t xml:space="preserve">  (с положение можно ознакомится на сайтах:                                   </w:t>
            </w:r>
            <w:hyperlink r:id="rId17">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https://kvartal-osnova.ru/</w:t>
              </w:r>
            </w:hyperlink>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https://kvartal1777.ru/,  </w:t>
            </w:r>
            <w:hyperlink r:id="rId18">
              <w:r w:rsidDel="00000000" w:rsidR="00000000" w:rsidRPr="00000000">
                <w:rPr>
                  <w:rFonts w:ascii="Times New Roman" w:cs="Times New Roman" w:eastAsia="Times New Roman" w:hAnsi="Times New Roman"/>
                  <w:b w:val="0"/>
                  <w:i w:val="0"/>
                  <w:smallCaps w:val="0"/>
                  <w:strike w:val="0"/>
                  <w:color w:val="1155cc"/>
                  <w:sz w:val="16"/>
                  <w:szCs w:val="16"/>
                  <w:u w:val="single"/>
                  <w:shd w:fill="auto" w:val="clear"/>
                  <w:vertAlign w:val="baseline"/>
                  <w:rtl w:val="0"/>
                </w:rPr>
                <w:t xml:space="preserve">https://pervyj-zhk.ru/</w:t>
              </w:r>
            </w:hyperlink>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hyperlink r:id="rId19">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https://gk-usi.ru/</w:t>
              </w:r>
            </w:hyperlink>
            <w:r w:rsidDel="00000000" w:rsidR="00000000" w:rsidRPr="00000000">
              <w:rPr>
                <w:sz w:val="16"/>
                <w:szCs w:val="16"/>
                <w:rtl w:val="0"/>
              </w:rPr>
              <w:t xml:space="preserve"> </w:t>
            </w:r>
            <w:hyperlink r:id="rId20">
              <w:r w:rsidDel="00000000" w:rsidR="00000000" w:rsidRPr="00000000">
                <w:rPr>
                  <w:color w:val="1155cc"/>
                  <w:sz w:val="16"/>
                  <w:szCs w:val="16"/>
                  <w:u w:val="single"/>
                  <w:rtl w:val="0"/>
                </w:rPr>
                <w:t xml:space="preserve">https://sofiresidence.ru/</w:t>
              </w:r>
            </w:hyperlink>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Настоящее Положение регламентирует порядок организации и проведения рекламной акции под наименованием </w:t>
            </w:r>
            <w:r w:rsidDel="00000000" w:rsidR="00000000" w:rsidRPr="00000000">
              <w:rPr>
                <w:sz w:val="14"/>
                <w:szCs w:val="14"/>
                <w:rtl w:val="0"/>
              </w:rPr>
              <w:t xml:space="preserve">Акции </w:t>
            </w:r>
            <w:r w:rsidDel="00000000" w:rsidR="00000000" w:rsidRPr="00000000">
              <w:rPr>
                <w:sz w:val="16"/>
                <w:szCs w:val="16"/>
                <w:rtl w:val="0"/>
              </w:rPr>
              <w:t xml:space="preserve"> </w:t>
            </w:r>
            <w:r w:rsidDel="00000000" w:rsidR="00000000" w:rsidRPr="00000000">
              <w:rPr>
                <w:b w:val="1"/>
                <w:sz w:val="24"/>
                <w:szCs w:val="24"/>
                <w:rtl w:val="0"/>
              </w:rPr>
              <w:t xml:space="preserve"> </w:t>
            </w:r>
            <w:r w:rsidDel="00000000" w:rsidR="00000000" w:rsidRPr="00000000">
              <w:rPr>
                <w:sz w:val="16"/>
                <w:szCs w:val="16"/>
                <w:rtl w:val="0"/>
              </w:rPr>
              <w:t xml:space="preserve">“Приведи друга”.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Акция подарков проводится среди граждан Российской Федерации, достигших совершеннолетия в соответствии с законодательством Российской Федерации, проживающих на территории Российской Федерации и выразивших желание участвовать в Акции по настоящим Положением (далее – Участники), которые приобрели любую квартиру в ЖК</w:t>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«Основа», АК Первый, ЖК 17/77, Жк Софи  </w:t>
            </w:r>
            <w:r w:rsidDel="00000000" w:rsidR="00000000" w:rsidRPr="00000000">
              <w:rPr>
                <w:sz w:val="16"/>
                <w:szCs w:val="16"/>
                <w:rtl w:val="0"/>
              </w:rPr>
              <w:t xml:space="preserve">с 21.08.2025 до 31.08.2025</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года (включительно) и заполнивших анкету по участию в Акции.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С момента получения подарка Участник несет ответственность за уплату всех налогов, установленных законодательством Российской Федерации. Денежный эквивалент подарка не вручается, и замена на другой подарок не производится. Компенсация за неполученный подарок участнику не предоставляется.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Подарок будет выдаться </w:t>
            </w:r>
            <w:r w:rsidDel="00000000" w:rsidR="00000000" w:rsidRPr="00000000">
              <w:rPr>
                <w:rFonts w:ascii="Times New Roman" w:cs="Times New Roman" w:eastAsia="Times New Roman" w:hAnsi="Times New Roman"/>
                <w:b w:val="0"/>
                <w:i w:val="0"/>
                <w:smallCaps w:val="0"/>
                <w:strike w:val="0"/>
                <w:color w:val="000000"/>
                <w:sz w:val="16"/>
                <w:szCs w:val="16"/>
                <w:highlight w:val="white"/>
                <w:u w:val="none"/>
                <w:vertAlign w:val="baseline"/>
                <w:rtl w:val="0"/>
              </w:rPr>
              <w:t xml:space="preserve">до </w:t>
            </w:r>
            <w:r w:rsidDel="00000000" w:rsidR="00000000" w:rsidRPr="00000000">
              <w:rPr>
                <w:sz w:val="16"/>
                <w:szCs w:val="16"/>
                <w:highlight w:val="white"/>
                <w:rtl w:val="0"/>
              </w:rPr>
              <w:t xml:space="preserve">20.09.2025</w:t>
            </w:r>
            <w:r w:rsidDel="00000000" w:rsidR="00000000" w:rsidRPr="00000000">
              <w:rPr>
                <w:rFonts w:ascii="Times New Roman" w:cs="Times New Roman" w:eastAsia="Times New Roman" w:hAnsi="Times New Roman"/>
                <w:b w:val="0"/>
                <w:i w:val="0"/>
                <w:smallCaps w:val="0"/>
                <w:strike w:val="0"/>
                <w:color w:val="000000"/>
                <w:sz w:val="16"/>
                <w:szCs w:val="16"/>
                <w:highlight w:val="white"/>
                <w:u w:val="none"/>
                <w:vertAlign w:val="baseline"/>
                <w:rtl w:val="0"/>
              </w:rPr>
              <w:t xml:space="preserve"> г</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ода при полном соблюдении требований положения Акции, по адресу: Российская Федерация, г. Ставрополь, ул. Павла Буравцева, д. 42, корп. 1, помещ. 12. При получении подарка участник Акции должен предъявить паспорт. В случае личного присутствия участника Акции он обязан до</w:t>
            </w:r>
            <w:r w:rsidDel="00000000" w:rsidR="00000000" w:rsidRPr="00000000">
              <w:rPr>
                <w:sz w:val="16"/>
                <w:szCs w:val="16"/>
                <w:highlight w:val="white"/>
                <w:rtl w:val="0"/>
              </w:rPr>
              <w:t xml:space="preserve"> 20.09.2025 г</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ода связаться с организатором по телефону 8(911)029-13-30 либо по электронной почте: mail@usi26.ru. Не востребование подарка участником Акции до </w:t>
            </w:r>
            <w:r w:rsidDel="00000000" w:rsidR="00000000" w:rsidRPr="00000000">
              <w:rPr>
                <w:sz w:val="16"/>
                <w:szCs w:val="16"/>
                <w:highlight w:val="white"/>
                <w:rtl w:val="0"/>
              </w:rPr>
              <w:t xml:space="preserve">20.09.2025</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года лишает такого участника права на получение подарка. Получение подарка оформляется путем заполнения участником Акции акта передачи подарка. Участник Акции может передать право на получение подарка своему представителю по нотариально заверенной доверенности.</w:t>
            </w:r>
          </w:p>
        </w:tc>
      </w:tr>
      <w:tr>
        <w:trPr>
          <w:cantSplit w:val="1"/>
          <w:tblHeader w:val="0"/>
        </w:trPr>
        <w:tc>
          <w:tcPr>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ИНН:</w:t>
            </w:r>
          </w:p>
        </w:tc>
        <w:tc>
          <w:tcPr>
            <w:vMerge w:val="continue"/>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СНИЛС: </w:t>
            </w:r>
          </w:p>
        </w:tc>
        <w:tc>
          <w:tcPr>
            <w:vMerge w:val="continue"/>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Паспорт: серия                    номер </w:t>
            </w:r>
          </w:p>
        </w:tc>
        <w:tc>
          <w:tcPr>
            <w:vMerge w:val="continue"/>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Орган выдавший документ: </w:t>
            </w:r>
          </w:p>
        </w:tc>
        <w:tc>
          <w:tcPr>
            <w:vMerge w:val="continue"/>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Дата выдачи документа: </w:t>
            </w:r>
          </w:p>
        </w:tc>
        <w:tc>
          <w:tcPr>
            <w:vMerge w:val="continue"/>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Код подразделения: </w:t>
            </w:r>
          </w:p>
        </w:tc>
        <w:tc>
          <w:tcPr>
            <w:vMerge w:val="continue"/>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Адрес места жительства: </w:t>
            </w:r>
          </w:p>
        </w:tc>
        <w:tc>
          <w:tcPr>
            <w:vMerge w:val="continue"/>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Телефон: </w:t>
            </w:r>
          </w:p>
        </w:tc>
        <w:tc>
          <w:tcPr>
            <w:vMerge w:val="continue"/>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e-mail:</w:t>
            </w:r>
          </w:p>
        </w:tc>
        <w:tc>
          <w:tcPr>
            <w:vMerge w:val="continue"/>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Соц. сеть (Instagram и тд.):  </w:t>
            </w:r>
          </w:p>
        </w:tc>
        <w:tc>
          <w:tcPr>
            <w:vMerge w:val="continue"/>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объекта: Литер:                           кв.: </w:t>
            </w:r>
          </w:p>
        </w:tc>
        <w:tc>
          <w:tcPr>
            <w:vMerge w:val="continue"/>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Жилой комплекс: </w:t>
            </w:r>
          </w:p>
        </w:tc>
        <w:tc>
          <w:tcPr>
            <w:vMerge w:val="continue"/>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Форма оплаты: </w:t>
            </w:r>
          </w:p>
        </w:tc>
        <w:tc>
          <w:tcPr>
            <w:vMerge w:val="continue"/>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Сумма по договору: </w:t>
            </w:r>
          </w:p>
        </w:tc>
        <w:tc>
          <w:tcPr>
            <w:vMerge w:val="continue"/>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ПОДПИСЬ: </w:t>
            </w:r>
          </w:p>
        </w:tc>
        <w:tc>
          <w:tcPr>
            <w:vMerge w:val="continue"/>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A4">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Участник Акции, получивший Подарок, обязан самостоятельно осуществить уплату всех налогов, в частности, задекларировать по форме 3-НДФЛ доход (п. 1 ст. 41, п. 1 ст. 210 НК РФ). Подарки стоимостью больше 4 000 руб., при расчете налога стоимость подарков уменьшается на эту сумму. Налоговая ставка для налоговых резидентов РФ составляет 13%, для нерезидентов - 30% (п. п. 1.1, 3 ст. 224 НК РФ). 13% - если сумма соответствующих доходов за налоговый период составляет менее 5 миллионов рублей или равна 5 миллионам рублей; 15% суммы соответствующих доходов, превышающей 5 миллионов рублей, - если сумма соответствующих доходов за налоговый период составляет более 5 миллионов рублей (п.п. 3.1 ст. 224 НК РФ).</w:t>
            </w:r>
          </w:p>
          <w:p w:rsidR="00000000" w:rsidDel="00000000" w:rsidP="00000000" w:rsidRDefault="00000000" w:rsidRPr="00000000" w14:paraId="000000A5">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(ФИО, подпись участника) </w:t>
            </w:r>
          </w:p>
        </w:tc>
        <w:tc>
          <w:tcPr>
            <w:vMerge w:val="continue"/>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Участие в Акции означает полное и безусловное принятие Участником Акции настоящего Положения, а также согласие Участника на обработку предоставленных Участником своих персональных данных и фотографий в целях участия в проводимых Организатором рекламных, маркетинговых и иных программах и акциях, а также осуществления исследований, направленных на улучшение качества предоставляемых услуг и/или реализуемых товаров, проведения маркетинговых и/или статистических и/или иных исследований, продвижения товаров, работ, услуг, информирования Участника о новых товарах, работах, услугах, специальных предложениях и рекламных акциях, системах скидок и бонусов, продуктах (товарах, работах, услугах) путем осуществления с Участником прямых контактов с помощью различных средств связи, включая (без ограничений) почтовую рассылку, рассылку на адрес электронной почты (e-mail) Участника, мобильный телефон (смс-информирование) соответствующей информации, в том числе информации, соответствующей понятию рекламы в смысле ст. 3 Закона № 38-ФЗ «О рекламе», а также в целях выполнения  Организатором обязанностей, предусмотренных действующим законодательством РФ, в частности, Налоговым кодексом Российской Федерации. Участием в Акции Участник, действуя своей волей и в своих интересах, в соответствии с требованиями Федерального закона от 27.07.2006 №152-ФЗ «О персональных данных» дает свое согласие Организатору, (при условии соблюдения требований законодательства РФ об обеспечении конфиденциальности персональных данных и безопасности персональных данных при их обработке на обработку ими (сбор, запись, систематизацию, накопление, хранение, подтверждение, уточнение (обновление, изменение), использование, распространение, предоставление, передачу (включая передачу на территории Российской Федерации и трансграничную передачу), обезличивание, блокирование и уничтожение Организатором и его контрагентами персональных данных и фотографий Участника в т.ч. с использованием средств автоматизации и автоматизированных систем управления базами данных, иных программных средств, а также по сети Интернет, так и без таковой. Используемые способы обработки включают, в том числе (без ограничений), следующие: автоматическая проверка написания названий улиц/населенных пунктов, уточнение данных путем телефонной, почтовой связи со мной или с помощью контакта через сеть Интернет, сегментация базы данных по заданным критериям</w:t>
            </w:r>
          </w:p>
          <w:p w:rsidR="00000000" w:rsidDel="00000000" w:rsidP="00000000" w:rsidRDefault="00000000" w:rsidRPr="00000000" w14:paraId="000000A9">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Согласен(а)</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(ФИО, подпись участника)</w:t>
            </w:r>
            <w:r w:rsidDel="00000000" w:rsidR="00000000" w:rsidRPr="00000000">
              <w:rPr>
                <w:rtl w:val="0"/>
              </w:rPr>
            </w:r>
          </w:p>
        </w:tc>
        <w:tc>
          <w:tcPr>
            <w:vMerge w:val="continue"/>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sz w:val="22"/>
          <w:szCs w:val="22"/>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ПРИЛОЖЕНИЕ № 1 к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оложению о проведении </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20" w:right="0" w:firstLine="0"/>
        <w:jc w:val="right"/>
        <w:rPr>
          <w:b w:val="1"/>
          <w:i w:val="0"/>
          <w:smallCaps w:val="0"/>
          <w:strike w:val="0"/>
          <w:color w:val="000000"/>
          <w:sz w:val="32"/>
          <w:szCs w:val="32"/>
          <w:u w:val="none"/>
          <w:shd w:fill="auto" w:val="clear"/>
          <w:vertAlign w:val="baseline"/>
        </w:rPr>
      </w:pPr>
      <w:r w:rsidDel="00000000" w:rsidR="00000000" w:rsidRPr="00000000">
        <w:rPr>
          <w:b w:val="1"/>
          <w:sz w:val="24"/>
          <w:szCs w:val="24"/>
          <w:rtl w:val="0"/>
        </w:rPr>
        <w:t xml:space="preserve">Акции  “Приведи друга”</w:t>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pPr w:leftFromText="180" w:rightFromText="180" w:topFromText="0" w:bottomFromText="0" w:vertAnchor="page" w:horzAnchor="margin" w:tblpX="0" w:tblpY="2077"/>
        <w:tblW w:w="9889.0" w:type="dxa"/>
        <w:jc w:val="left"/>
        <w:tblInd w:w="-108.0" w:type="dxa"/>
        <w:tblLayout w:type="fixed"/>
        <w:tblLook w:val="0000"/>
      </w:tblPr>
      <w:tblGrid>
        <w:gridCol w:w="3758"/>
        <w:gridCol w:w="6131"/>
        <w:tblGridChange w:id="0">
          <w:tblGrid>
            <w:gridCol w:w="3758"/>
            <w:gridCol w:w="6131"/>
          </w:tblGrid>
        </w:tblGridChange>
      </w:tblGrid>
      <w:tr>
        <w:trPr>
          <w:cantSplit w:val="0"/>
          <w:tblHeader w:val="0"/>
        </w:trPr>
        <w:tc>
          <w:tcP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 г.</w:t>
            </w:r>
          </w:p>
        </w:tc>
        <w:tc>
          <w:tcP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Заместителю генерального директора</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ООО «СЗ-20 «ЮСИ»</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Копылову А.А.</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_______________________________________ФИО, </w:t>
            </w: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 года рождения, место рождения: _____________________________________________, паспорт: _______________, выдан _____________ года _______________________________________, код подразделения: __________, зарегистрирован(а) по адресу: _________________________________, тел.: _____________________</w:t>
            </w:r>
            <w:r w:rsidDel="00000000" w:rsidR="00000000" w:rsidRPr="00000000">
              <w:rPr>
                <w:rtl w:val="0"/>
              </w:rPr>
            </w:r>
          </w:p>
        </w:tc>
      </w:tr>
    </w:tbl>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Соглашение</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276" w:lineRule="auto"/>
        <w:ind w:left="0" w:right="-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_________________________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являясь участником Акции</w:t>
      </w:r>
      <w:r w:rsidDel="00000000" w:rsidR="00000000" w:rsidRPr="00000000">
        <w:rPr>
          <w:sz w:val="24"/>
          <w:szCs w:val="24"/>
          <w:rtl w:val="0"/>
        </w:rPr>
        <w:t xml:space="preserve"> “Приведи друга”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приводимого Организатором - ООО «СЗ-20 «ЮСИ»,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обязуюсь до оформления права собственности  Литер _____, ЖК «_____________», и до подписания акта приема-передачи квартиры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 отчуждать (любым способом)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принадлежащую на основании договора участия в долевом строительстве № ____ от _________________ г., квартиру № ____, находящуюся на ____ этаже в ____  подъезде по адресу: ___________________________________________.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276" w:lineRule="auto"/>
        <w:ind w:left="0" w:right="-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нарушения данного положения (расторжения ДДУ), я ___________________________________, обязуюсь возместить в полном объеме потраченные Организатором денежные средства за врученный мне подарок.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276" w:lineRule="auto"/>
        <w:ind w:left="0" w:right="-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276" w:lineRule="auto"/>
        <w:ind w:left="0" w:right="-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______________________________________________________________/_________________/</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«СОГЛАСОВАНО»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Заместитель генерального директора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ООО «СЗ-20 «ЮСИ»</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__________________А.А. Копылов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Приложение к положению </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 проведении акции</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i w:val="0"/>
          <w:smallCaps w:val="0"/>
          <w:strike w:val="0"/>
          <w:color w:val="000000"/>
          <w:u w:val="none"/>
          <w:shd w:fill="auto" w:val="clear"/>
          <w:vertAlign w:val="baseline"/>
        </w:rPr>
      </w:pPr>
      <w:r w:rsidDel="00000000" w:rsidR="00000000" w:rsidRPr="00000000">
        <w:rPr>
          <w:b w:val="1"/>
          <w:rtl w:val="0"/>
        </w:rPr>
        <w:t xml:space="preserve">“Приведи друга”</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АКТ </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приема-передачи</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 Ставрополь                                                                                                                          «____» ________ 202_ г.</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Общество с ограниченной ответственностью «Специализированный Застройщик–20 «ЮгСтройИнвест»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(ИНН 2635224470, ОГРН 1162651079381), именуемый в дальнейшем «Организатор», в лице заместителя генерального директора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Копылова Андрея Анатольевича,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действующего на основании доверенности от 03 августа 2023 года, удостоверенной Кокоулиной Мариной Владимировной, нотариусом Ростовского-на-Дону нотариального округа, зарегистрированной в реестре за № 61/215-н/61-2023-3-1371, с одной стороны, и</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ФИО полностью, паспортные данные – серия, номер, кем и когда выдан, дата рождения, мобильный телефон, адрес регистрации, номер лицевого счета победителя акции)</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1"/>
          <w:sz w:val="16"/>
          <w:szCs w:val="16"/>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 другой стороны, настоящим Актом удостоверяют, что в рамках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Ак</w:t>
      </w:r>
      <w:r w:rsidDel="00000000" w:rsidR="00000000" w:rsidRPr="00000000">
        <w:rPr>
          <w:b w:val="1"/>
          <w:rtl w:val="0"/>
        </w:rPr>
        <w:t xml:space="preserve">ции “Приведи друга”</w:t>
      </w:r>
      <w:r w:rsidDel="00000000" w:rsidR="00000000" w:rsidRPr="00000000">
        <w:rPr>
          <w:rtl w:val="0"/>
        </w:rPr>
        <w:t xml:space="preserve"> </w:t>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ООО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Специализированный Застройщик–20 «ЮгСтройИнвест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передало, а обладатель подарок, принял следующее имущество:  _____________________________________________________________________ стоимостью ___________________________________________________________________________________ руб.,  в количестве 1 шт., в технически исправном и рабочем состоянии.</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Согласно подарок является </w:t>
      </w:r>
      <w:r w:rsidDel="00000000" w:rsidR="00000000" w:rsidRPr="00000000">
        <w:rPr>
          <w:rtl w:val="0"/>
        </w:rPr>
        <w:t xml:space="preserve">доходом для целей налогообложения НДФЛ (п. 1 ст. 41, п. 1 ст. 210 НК РФ). Подарки, которые стоят больше 4 000 руб., при расчете налога стоимость подарков уменьшается на эту сумму. Налоговая ставка для налоговых резидентов РФ составляет 13%, для нерезидентов - 30% (п. п. 1.1, 3 ст. 224 НК РФ).</w:t>
      </w:r>
    </w:p>
    <w:p w:rsidR="00000000" w:rsidDel="00000000" w:rsidP="00000000" w:rsidRDefault="00000000" w:rsidRPr="00000000" w14:paraId="00000102">
      <w:pPr>
        <w:widowControl w:val="0"/>
        <w:spacing w:after="240" w:before="240" w:lineRule="auto"/>
        <w:ind w:firstLine="700"/>
        <w:jc w:val="both"/>
        <w:rPr/>
      </w:pPr>
      <w:r w:rsidDel="00000000" w:rsidR="00000000" w:rsidRPr="00000000">
        <w:rPr>
          <w:rtl w:val="0"/>
        </w:rPr>
        <w:t xml:space="preserve">13% - если сумма соответствующих доходов за налоговый период составляет менее 2,4 миллионов рублей;</w:t>
      </w:r>
    </w:p>
    <w:p w:rsidR="00000000" w:rsidDel="00000000" w:rsidP="00000000" w:rsidRDefault="00000000" w:rsidRPr="00000000" w14:paraId="00000103">
      <w:pPr>
        <w:widowControl w:val="0"/>
        <w:spacing w:after="240" w:before="240" w:lineRule="auto"/>
        <w:ind w:firstLine="700"/>
        <w:jc w:val="both"/>
        <w:rPr/>
      </w:pPr>
      <w:r w:rsidDel="00000000" w:rsidR="00000000" w:rsidRPr="00000000">
        <w:rPr>
          <w:rtl w:val="0"/>
        </w:rPr>
        <w:t xml:space="preserve">15% суммы соответствующих доходов, если сумма соответствующих доходов за налоговый период составляет от 2,4 миллионов рублей до 5 миллионов рублей;</w:t>
      </w:r>
    </w:p>
    <w:p w:rsidR="00000000" w:rsidDel="00000000" w:rsidP="00000000" w:rsidRDefault="00000000" w:rsidRPr="00000000" w14:paraId="00000104">
      <w:pPr>
        <w:widowControl w:val="0"/>
        <w:spacing w:after="240" w:before="240" w:lineRule="auto"/>
        <w:ind w:firstLine="700"/>
        <w:jc w:val="both"/>
        <w:rPr/>
      </w:pPr>
      <w:r w:rsidDel="00000000" w:rsidR="00000000" w:rsidRPr="00000000">
        <w:rPr>
          <w:rtl w:val="0"/>
        </w:rPr>
        <w:t xml:space="preserve">18% суммы соответствующих доходов, если сумма соответствующих доходов за налоговый период составляет от 5 миллионов рублей до 20 миллионов рублей;</w:t>
      </w:r>
    </w:p>
    <w:p w:rsidR="00000000" w:rsidDel="00000000" w:rsidP="00000000" w:rsidRDefault="00000000" w:rsidRPr="00000000" w14:paraId="00000105">
      <w:pPr>
        <w:widowControl w:val="0"/>
        <w:spacing w:after="240" w:before="240" w:lineRule="auto"/>
        <w:ind w:firstLine="700"/>
        <w:jc w:val="both"/>
        <w:rPr/>
      </w:pPr>
      <w:r w:rsidDel="00000000" w:rsidR="00000000" w:rsidRPr="00000000">
        <w:rPr>
          <w:rtl w:val="0"/>
        </w:rPr>
        <w:t xml:space="preserve">20% суммы соответствующих доходов, если сумма соответствующих доходов за налоговый период составляет от 20 миллионов рублей до 50 миллионов рублей;</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tl w:val="0"/>
        </w:rPr>
        <w:t xml:space="preserve">22% суммы соответствующих доходов, если сумма соответствующих доходов за налоговый период составляет свыше 50 миллионов рублей (п.п. 3.1 ст. 224 НК РФ).</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Подписи сторон:</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Организатор                                                                    Обладатель подарка</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995.0" w:type="dxa"/>
        <w:jc w:val="left"/>
        <w:tblInd w:w="-250.0" w:type="dxa"/>
        <w:tblLayout w:type="fixed"/>
        <w:tblLook w:val="0000"/>
      </w:tblPr>
      <w:tblGrid>
        <w:gridCol w:w="4676"/>
        <w:gridCol w:w="5319"/>
        <w:tblGridChange w:id="0">
          <w:tblGrid>
            <w:gridCol w:w="4676"/>
            <w:gridCol w:w="5319"/>
          </w:tblGrid>
        </w:tblGridChange>
      </w:tblGrid>
      <w:tr>
        <w:trPr>
          <w:cantSplit w:val="0"/>
          <w:trHeight w:val="2690" w:hRule="atLeast"/>
          <w:tblHeader w:val="0"/>
        </w:trPr>
        <w:tc>
          <w:tcP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Общество с ограниченной ответственностью «Специализированный застройщик-20 «ЮгСтройИнвест»</w:t>
            </w: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355028, Российская Федерация, г. Ставрополь, ул. Павла Буравцева, д. 42, корп. 1, помещ. 12</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тел.: (8652) 550-400</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ОГРН 1162651079381</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ИНН 2635224470 КПП 263501001</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Р/сч 40702810060100010600</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ОТДЕЛЕНИЕ № 5230 ПАО СБЕРБАНКА РОССИИ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 Ставрополь</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К/сч 30101810907020000615 БИК 040702615</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________________________/А.А. Копылов/</w:t>
            </w: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Гражданин(ка) Российской Федерации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 года рождения, место рождения: __________________, пол – ___________, паспорт: __ __ ______, выдан __.__.____ года _______________________________________________, код подразделения: ____-____, зарегистрирован(а) по адресу: __________________________________________________, СНИЛС ___-___-___ __, тел.: __________________,</w:t>
            </w:r>
            <w:r w:rsidDel="00000000" w:rsidR="00000000" w:rsidRPr="00000000">
              <w:rPr>
                <w:rtl w:val="0"/>
              </w:rPr>
            </w:r>
          </w:p>
        </w:tc>
      </w:tr>
    </w:tbl>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709" w:top="709"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1211" w:hanging="360"/>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Абзацсписка">
    <w:name w:val="Абзац списка"/>
    <w:basedOn w:val="Обычный"/>
    <w:next w:val="Абзацсписка"/>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ru-RU" w:val="ru-RU"/>
    </w:rPr>
  </w:style>
  <w:style w:type="character" w:styleId="ТекствыноскиЗнак">
    <w:name w:val="Текст выноски Знак"/>
    <w:next w:val="ТекствыноскиЗнак"/>
    <w:autoRedefine w:val="0"/>
    <w:hidden w:val="0"/>
    <w:qFormat w:val="0"/>
    <w:rPr>
      <w:rFonts w:ascii="Segoe UI" w:cs="Segoe UI" w:hAnsi="Segoe UI"/>
      <w:w w:val="100"/>
      <w:position w:val="-1"/>
      <w:sz w:val="18"/>
      <w:szCs w:val="18"/>
      <w:effect w:val="none"/>
      <w:vertAlign w:val="baseline"/>
      <w:cs w:val="0"/>
      <w:em w:val="none"/>
      <w:lang/>
    </w:rPr>
  </w:style>
  <w:style w:type="character" w:styleId="Гиперссылка">
    <w:name w:val="Гиперссылка"/>
    <w:next w:val="Гиперссылка"/>
    <w:autoRedefine w:val="0"/>
    <w:hidden w:val="0"/>
    <w:qFormat w:val="1"/>
    <w:rPr>
      <w:color w:val="0563c1"/>
      <w:w w:val="100"/>
      <w:position w:val="-1"/>
      <w:u w:val="single"/>
      <w:effect w:val="none"/>
      <w:vertAlign w:val="baseline"/>
      <w:cs w:val="0"/>
      <w:em w:val="none"/>
      <w:lang/>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ofiresidence.ru/" TargetMode="External"/><Relationship Id="rId11" Type="http://schemas.openxmlformats.org/officeDocument/2006/relationships/hyperlink" Target="https://sofiresidence.ru/" TargetMode="External"/><Relationship Id="rId10" Type="http://schemas.openxmlformats.org/officeDocument/2006/relationships/hyperlink" Target="https://kvartal1777.ru/" TargetMode="External"/><Relationship Id="rId13" Type="http://schemas.openxmlformats.org/officeDocument/2006/relationships/hyperlink" Target="https://gk-usi.ru/" TargetMode="External"/><Relationship Id="rId12" Type="http://schemas.openxmlformats.org/officeDocument/2006/relationships/hyperlink" Target="https://kvartal-osnova.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rvyj-zhk.ru/" TargetMode="External"/><Relationship Id="rId15" Type="http://schemas.openxmlformats.org/officeDocument/2006/relationships/hyperlink" Target="https://kvartal1777.ru/" TargetMode="External"/><Relationship Id="rId14" Type="http://schemas.openxmlformats.org/officeDocument/2006/relationships/hyperlink" Target="https://pervyj-zhk.ru/" TargetMode="External"/><Relationship Id="rId17" Type="http://schemas.openxmlformats.org/officeDocument/2006/relationships/hyperlink" Target="https://kvartal-osnova.ru/" TargetMode="External"/><Relationship Id="rId16" Type="http://schemas.openxmlformats.org/officeDocument/2006/relationships/hyperlink" Target="https://sofiresidence.ru/" TargetMode="External"/><Relationship Id="rId5" Type="http://schemas.openxmlformats.org/officeDocument/2006/relationships/styles" Target="styles.xml"/><Relationship Id="rId19" Type="http://schemas.openxmlformats.org/officeDocument/2006/relationships/hyperlink" Target="https://gk-usi.ru/" TargetMode="External"/><Relationship Id="rId6" Type="http://schemas.openxmlformats.org/officeDocument/2006/relationships/customXml" Target="../customXML/item1.xml"/><Relationship Id="rId18" Type="http://schemas.openxmlformats.org/officeDocument/2006/relationships/hyperlink" Target="https://pervyj-zhk.ru/" TargetMode="External"/><Relationship Id="rId7" Type="http://schemas.openxmlformats.org/officeDocument/2006/relationships/hyperlink" Target="https://kvartal-osnova.ru/" TargetMode="External"/><Relationship Id="rId8" Type="http://schemas.openxmlformats.org/officeDocument/2006/relationships/hyperlink" Target="https://gk-us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yjwNw0YQKx0Ul2WeQWZ3wa9Sig==">CgMxLjAyCGguZ2pkZ3hzOAByITFqc1FiNU13SmVuN2U5aWhYaldXLTBPbmZocThEa2ZfWQ==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2025-03-03T08:39:00Z</dcterms:created>
  <dc:creator>J. Legnum</dc:creator>
</cp:coreProperties>
</file>

<file path=docProps/custom.xml><?xml version="1.0" encoding="utf-8"?>
<Properties xmlns="http://schemas.openxmlformats.org/officeDocument/2006/custom-properties" xmlns:vt="http://schemas.openxmlformats.org/officeDocument/2006/docPropsVTypes"/>
</file>